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E66" w:rsidRPr="00A21989" w:rsidRDefault="00276E66" w:rsidP="007D1889">
      <w:pPr>
        <w:spacing w:line="0" w:lineRule="atLeast"/>
        <w:jc w:val="center"/>
        <w:rPr>
          <w:rFonts w:ascii="华文中宋" w:eastAsia="华文中宋" w:hAnsi="华文中宋" w:hint="eastAsia"/>
          <w:b/>
          <w:color w:val="FF3300"/>
          <w:spacing w:val="120"/>
          <w:sz w:val="84"/>
          <w:szCs w:val="84"/>
        </w:rPr>
      </w:pPr>
      <w:bookmarkStart w:id="0" w:name="文件红头"/>
      <w:r w:rsidRPr="00A21989">
        <w:rPr>
          <w:rFonts w:ascii="华文中宋" w:eastAsia="华文中宋" w:hAnsi="华文中宋" w:hint="eastAsia"/>
          <w:b/>
          <w:color w:val="FF3300"/>
          <w:spacing w:val="120"/>
          <w:sz w:val="84"/>
          <w:szCs w:val="84"/>
        </w:rPr>
        <w:t>福建工程学院文件</w:t>
      </w:r>
    </w:p>
    <w:bookmarkEnd w:id="0"/>
    <w:p w:rsidR="00276E66" w:rsidRDefault="00276E66" w:rsidP="005707DF">
      <w:pPr>
        <w:jc w:val="center"/>
        <w:rPr>
          <w:rFonts w:ascii="Bookman Old Style" w:hAnsi="Bookman Old Style" w:hint="eastAsia"/>
          <w:b/>
          <w:color w:val="FF0000"/>
          <w:spacing w:val="50"/>
          <w:w w:val="90"/>
          <w:sz w:val="44"/>
        </w:rPr>
      </w:pPr>
    </w:p>
    <w:p w:rsidR="00276E66" w:rsidRDefault="00276E66" w:rsidP="005707DF">
      <w:pPr>
        <w:jc w:val="center"/>
        <w:rPr>
          <w:rFonts w:ascii="Bookman Old Style" w:hAnsi="Bookman Old Style" w:hint="eastAsia"/>
          <w:b/>
          <w:color w:val="FF0000"/>
          <w:spacing w:val="220"/>
          <w:w w:val="90"/>
          <w:sz w:val="10"/>
        </w:rPr>
      </w:pPr>
    </w:p>
    <w:p w:rsidR="00276E66" w:rsidRPr="00DC3BD5" w:rsidRDefault="00276E66" w:rsidP="009D6D1D">
      <w:pPr>
        <w:jc w:val="center"/>
        <w:rPr>
          <w:rFonts w:ascii="仿宋_GB2312" w:eastAsia="仿宋_GB2312" w:hAnsi="仿宋_GB2312" w:hint="eastAsia"/>
          <w:sz w:val="30"/>
          <w:szCs w:val="30"/>
        </w:rPr>
      </w:pPr>
      <w:bookmarkStart w:id="1" w:name="文件编号"/>
      <w:r>
        <w:rPr>
          <w:rFonts w:ascii="仿宋_GB2312" w:eastAsia="仿宋_GB2312" w:hAnsi="仿宋_GB2312" w:hint="eastAsia"/>
          <w:sz w:val="30"/>
          <w:szCs w:val="30"/>
        </w:rPr>
        <w:t>闽工院质管〔</w:t>
      </w:r>
      <w:r>
        <w:rPr>
          <w:rFonts w:ascii="仿宋_GB2312" w:eastAsia="仿宋_GB2312" w:hAnsi="仿宋_GB2312"/>
          <w:sz w:val="30"/>
          <w:szCs w:val="30"/>
        </w:rPr>
        <w:t>2018〕4号</w:t>
      </w:r>
      <w:bookmarkEnd w:id="1"/>
    </w:p>
    <w:p w:rsidR="00276E66" w:rsidRPr="0092338F" w:rsidRDefault="00276E66" w:rsidP="000C54E2">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276E66" w:rsidRDefault="00276E66" w:rsidP="00390BA1">
      <w:pPr>
        <w:spacing w:line="620" w:lineRule="exact"/>
        <w:jc w:val="center"/>
        <w:rPr>
          <w:rFonts w:ascii="仿宋_GB2312" w:eastAsia="仿宋_GB2312" w:hAnsi="仿宋_GB2312" w:hint="eastAsia"/>
          <w:sz w:val="30"/>
          <w:szCs w:val="30"/>
        </w:rPr>
      </w:pPr>
      <w:r w:rsidRPr="009D66E8">
        <w:rPr>
          <w:rFonts w:ascii="仿宋_GB2312" w:eastAsia="仿宋_GB2312" w:hAnsi="仿宋_GB2312" w:hint="eastAsia"/>
          <w:sz w:val="30"/>
          <w:szCs w:val="30"/>
        </w:rPr>
        <w:t xml:space="preserve">     </w:t>
      </w:r>
    </w:p>
    <w:p w:rsidR="00276E66" w:rsidRDefault="00276E66" w:rsidP="00390BA1">
      <w:pPr>
        <w:spacing w:line="620" w:lineRule="exact"/>
        <w:jc w:val="center"/>
        <w:rPr>
          <w:rFonts w:ascii="宋体" w:hAnsi="宋体" w:cs="宋体" w:hint="eastAsia"/>
          <w:b/>
          <w:bCs/>
          <w:sz w:val="36"/>
          <w:szCs w:val="36"/>
        </w:rPr>
      </w:pPr>
      <w:r w:rsidRPr="008E5A20">
        <w:rPr>
          <w:rFonts w:ascii="宋体" w:hAnsi="宋体" w:hint="eastAsia"/>
          <w:b/>
          <w:sz w:val="36"/>
          <w:szCs w:val="36"/>
        </w:rPr>
        <w:t>关于印发《</w:t>
      </w:r>
      <w:r w:rsidRPr="00164185">
        <w:rPr>
          <w:rFonts w:ascii="宋体" w:hAnsi="宋体" w:cs="宋体" w:hint="eastAsia"/>
          <w:b/>
          <w:bCs/>
          <w:sz w:val="36"/>
          <w:szCs w:val="36"/>
        </w:rPr>
        <w:t>福建工程学院</w:t>
      </w:r>
    </w:p>
    <w:p w:rsidR="00276E66" w:rsidRPr="00390BA1" w:rsidRDefault="00276E66" w:rsidP="00390BA1">
      <w:pPr>
        <w:spacing w:line="620" w:lineRule="exact"/>
        <w:jc w:val="center"/>
        <w:rPr>
          <w:rFonts w:ascii="宋体" w:hAnsi="宋体" w:cs="宋体" w:hint="eastAsia"/>
          <w:b/>
          <w:bCs/>
          <w:sz w:val="36"/>
          <w:szCs w:val="36"/>
        </w:rPr>
      </w:pPr>
      <w:r w:rsidRPr="00164185">
        <w:rPr>
          <w:rFonts w:ascii="宋体" w:hAnsi="宋体" w:cs="宋体" w:hint="eastAsia"/>
          <w:b/>
          <w:bCs/>
          <w:sz w:val="36"/>
          <w:szCs w:val="36"/>
        </w:rPr>
        <w:t>教学质量管理经费使用办法</w:t>
      </w:r>
      <w:r w:rsidRPr="008E5A20">
        <w:rPr>
          <w:rFonts w:ascii="宋体" w:hAnsi="宋体" w:hint="eastAsia"/>
          <w:b/>
          <w:sz w:val="36"/>
          <w:szCs w:val="36"/>
        </w:rPr>
        <w:t>》的通知</w:t>
      </w:r>
    </w:p>
    <w:p w:rsidR="00276E66" w:rsidRPr="00113661" w:rsidRDefault="00276E66" w:rsidP="00390BA1">
      <w:pPr>
        <w:spacing w:line="620" w:lineRule="exact"/>
        <w:jc w:val="center"/>
        <w:rPr>
          <w:rFonts w:ascii="宋体" w:hAnsi="宋体" w:cs="宋体" w:hint="eastAsia"/>
          <w:b/>
          <w:bCs/>
          <w:sz w:val="36"/>
          <w:szCs w:val="36"/>
        </w:rPr>
      </w:pPr>
    </w:p>
    <w:p w:rsidR="00276E66" w:rsidRPr="00113661" w:rsidRDefault="00276E66" w:rsidP="00390BA1">
      <w:pPr>
        <w:spacing w:line="580" w:lineRule="exact"/>
        <w:rPr>
          <w:rFonts w:ascii="仿宋_GB2312" w:eastAsia="仿宋_GB2312" w:hAnsi="仿宋" w:hint="eastAsia"/>
          <w:color w:val="000000"/>
          <w:sz w:val="30"/>
          <w:szCs w:val="30"/>
        </w:rPr>
      </w:pPr>
      <w:r w:rsidRPr="00113661">
        <w:rPr>
          <w:rFonts w:ascii="仿宋_GB2312" w:eastAsia="仿宋_GB2312" w:hAnsi="仿宋" w:hint="eastAsia"/>
          <w:color w:val="000000"/>
          <w:sz w:val="30"/>
          <w:szCs w:val="30"/>
        </w:rPr>
        <w:t xml:space="preserve">各部门、各单位： </w:t>
      </w:r>
    </w:p>
    <w:p w:rsidR="00276E66" w:rsidRDefault="00276E66" w:rsidP="00390BA1">
      <w:pPr>
        <w:spacing w:line="580" w:lineRule="exact"/>
        <w:ind w:firstLineChars="200" w:firstLine="600"/>
        <w:rPr>
          <w:rFonts w:ascii="仿宋_GB2312" w:eastAsia="仿宋_GB2312" w:hAnsi="仿宋" w:hint="eastAsia"/>
          <w:sz w:val="30"/>
          <w:szCs w:val="30"/>
        </w:rPr>
      </w:pPr>
      <w:r w:rsidRPr="00113661">
        <w:rPr>
          <w:rFonts w:ascii="仿宋_GB2312" w:eastAsia="仿宋_GB2312" w:hAnsi="仿宋" w:hint="eastAsia"/>
          <w:sz w:val="30"/>
          <w:szCs w:val="30"/>
        </w:rPr>
        <w:t>《</w:t>
      </w:r>
      <w:r w:rsidRPr="006B651B">
        <w:rPr>
          <w:rFonts w:ascii="仿宋_GB2312" w:eastAsia="仿宋_GB2312" w:hAnsi="仿宋" w:hint="eastAsia"/>
          <w:sz w:val="30"/>
          <w:szCs w:val="30"/>
        </w:rPr>
        <w:t>福建工程学院教学质量管理经费使用办法</w:t>
      </w:r>
      <w:r w:rsidRPr="00113661">
        <w:rPr>
          <w:rFonts w:ascii="仿宋_GB2312" w:eastAsia="仿宋_GB2312" w:hAnsi="仿宋" w:hint="eastAsia"/>
          <w:sz w:val="30"/>
          <w:szCs w:val="30"/>
        </w:rPr>
        <w:t>》已经校长办公会议审议通过，现印发给你们，请遵照执行。</w:t>
      </w:r>
    </w:p>
    <w:p w:rsidR="00276E66" w:rsidRDefault="00276E66" w:rsidP="00390BA1">
      <w:pPr>
        <w:spacing w:line="580" w:lineRule="exact"/>
        <w:ind w:firstLineChars="200" w:firstLine="600"/>
        <w:rPr>
          <w:rFonts w:ascii="仿宋_GB2312" w:eastAsia="仿宋_GB2312" w:hAnsi="仿宋" w:hint="eastAsia"/>
          <w:sz w:val="30"/>
          <w:szCs w:val="30"/>
        </w:rPr>
      </w:pPr>
    </w:p>
    <w:p w:rsidR="00276E66" w:rsidRDefault="00276E66" w:rsidP="00390BA1">
      <w:pPr>
        <w:spacing w:line="580" w:lineRule="exact"/>
        <w:ind w:firstLineChars="200" w:firstLine="600"/>
        <w:rPr>
          <w:rFonts w:ascii="仿宋_GB2312" w:eastAsia="仿宋_GB2312" w:hAnsi="仿宋" w:hint="eastAsia"/>
          <w:sz w:val="30"/>
          <w:szCs w:val="30"/>
        </w:rPr>
      </w:pPr>
    </w:p>
    <w:p w:rsidR="00276E66" w:rsidRDefault="00276E66" w:rsidP="00390BA1">
      <w:pPr>
        <w:spacing w:line="580" w:lineRule="exact"/>
        <w:ind w:firstLineChars="200" w:firstLine="600"/>
        <w:rPr>
          <w:rFonts w:ascii="仿宋_GB2312" w:eastAsia="仿宋_GB2312" w:hAnsi="仿宋" w:hint="eastAsia"/>
          <w:sz w:val="30"/>
          <w:szCs w:val="30"/>
        </w:rPr>
      </w:pPr>
    </w:p>
    <w:p w:rsidR="00276E66" w:rsidRDefault="00276E66" w:rsidP="00390BA1">
      <w:pPr>
        <w:spacing w:line="580" w:lineRule="exact"/>
        <w:ind w:firstLineChars="200" w:firstLine="600"/>
        <w:rPr>
          <w:rFonts w:ascii="仿宋_GB2312" w:eastAsia="仿宋_GB2312" w:hAnsi="仿宋" w:hint="eastAsia"/>
          <w:sz w:val="30"/>
          <w:szCs w:val="30"/>
        </w:rPr>
      </w:pPr>
    </w:p>
    <w:p w:rsidR="00276E66" w:rsidRDefault="00276E66" w:rsidP="00390BA1">
      <w:pPr>
        <w:spacing w:line="580" w:lineRule="exact"/>
        <w:ind w:firstLineChars="200" w:firstLine="600"/>
        <w:rPr>
          <w:rFonts w:ascii="仿宋_GB2312" w:eastAsia="仿宋_GB2312" w:hAnsi="仿宋" w:hint="eastAsia"/>
          <w:sz w:val="30"/>
          <w:szCs w:val="30"/>
        </w:rPr>
      </w:pPr>
    </w:p>
    <w:p w:rsidR="00276E66" w:rsidRDefault="00276E66" w:rsidP="00390BA1">
      <w:pPr>
        <w:spacing w:line="580" w:lineRule="exact"/>
        <w:ind w:firstLineChars="200" w:firstLine="600"/>
        <w:rPr>
          <w:rFonts w:ascii="仿宋_GB2312" w:eastAsia="仿宋_GB2312" w:hAnsi="仿宋" w:hint="eastAsia"/>
          <w:sz w:val="30"/>
          <w:szCs w:val="30"/>
        </w:rPr>
      </w:pPr>
      <w:r>
        <w:rPr>
          <w:rFonts w:ascii="仿宋_GB2312" w:eastAsia="仿宋_GB2312" w:hAnsi="仿宋" w:hint="eastAsia"/>
          <w:sz w:val="30"/>
          <w:szCs w:val="30"/>
        </w:rPr>
        <w:t xml:space="preserve">                               福建工</w:t>
      </w:r>
      <w:r>
        <w:rPr>
          <w:rFonts w:ascii="仿宋_GB2312" w:eastAsia="仿宋_GB2312" w:hAnsi="仿宋" w:hint="eastAsia"/>
          <w:noProof/>
          <w:sz w:val="30"/>
          <w:szCs w:val="30"/>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330.7pt;margin-top:563.6pt;width:113.25pt;height:113.25pt;z-index:-251655168;mso-position-horizontal-relative:page;mso-position-vertical-relative:page" stroked="f">
            <v:imagedata r:id="rId4" o:title=""/>
            <w10:wrap anchorx="page" anchory="page"/>
          </v:shape>
          <w:control r:id="rId5" w:name="SignatureCtrl1" w:shapeid="_x0000_s1027"/>
        </w:pict>
      </w:r>
      <w:r>
        <w:rPr>
          <w:rFonts w:ascii="仿宋_GB2312" w:eastAsia="仿宋_GB2312" w:hAnsi="仿宋" w:hint="eastAsia"/>
          <w:sz w:val="30"/>
          <w:szCs w:val="30"/>
        </w:rPr>
        <w:t>程学院</w:t>
      </w:r>
    </w:p>
    <w:p w:rsidR="00276E66" w:rsidRPr="008F1652" w:rsidRDefault="00276E66" w:rsidP="00390BA1">
      <w:pPr>
        <w:spacing w:line="580" w:lineRule="exact"/>
        <w:ind w:firstLineChars="200" w:firstLine="600"/>
        <w:rPr>
          <w:rFonts w:ascii="仿宋_GB2312" w:eastAsia="仿宋_GB2312" w:hAnsi="仿宋" w:hint="eastAsia"/>
          <w:sz w:val="30"/>
          <w:szCs w:val="30"/>
        </w:rPr>
      </w:pPr>
      <w:r>
        <w:rPr>
          <w:rFonts w:ascii="仿宋_GB2312" w:eastAsia="仿宋_GB2312" w:hAnsi="仿宋" w:hint="eastAsia"/>
          <w:sz w:val="30"/>
          <w:szCs w:val="30"/>
        </w:rPr>
        <w:t xml:space="preserve">                              2018年5月25日</w:t>
      </w:r>
    </w:p>
    <w:p w:rsidR="00276E66" w:rsidRPr="00164185" w:rsidRDefault="00276E66" w:rsidP="00390BA1">
      <w:pPr>
        <w:spacing w:line="502" w:lineRule="exact"/>
        <w:ind w:left="140"/>
        <w:jc w:val="center"/>
        <w:rPr>
          <w:rFonts w:ascii="宋体" w:hAnsi="宋体" w:cs="宋体" w:hint="eastAsia"/>
          <w:b/>
          <w:bCs/>
          <w:sz w:val="32"/>
          <w:szCs w:val="32"/>
        </w:rPr>
      </w:pPr>
    </w:p>
    <w:p w:rsidR="00276E66" w:rsidRDefault="00276E66" w:rsidP="00390BA1">
      <w:pPr>
        <w:spacing w:line="502" w:lineRule="exact"/>
        <w:ind w:left="140"/>
        <w:jc w:val="center"/>
        <w:rPr>
          <w:rFonts w:ascii="宋体" w:hAnsi="宋体" w:cs="宋体" w:hint="eastAsia"/>
          <w:b/>
          <w:bCs/>
          <w:sz w:val="32"/>
          <w:szCs w:val="32"/>
        </w:rPr>
      </w:pPr>
    </w:p>
    <w:p w:rsidR="00276E66" w:rsidRDefault="00276E66" w:rsidP="00390BA1">
      <w:pPr>
        <w:spacing w:line="502" w:lineRule="exact"/>
        <w:ind w:left="140"/>
        <w:jc w:val="center"/>
        <w:rPr>
          <w:rFonts w:ascii="宋体" w:hAnsi="宋体" w:cs="宋体" w:hint="eastAsia"/>
          <w:b/>
          <w:bCs/>
          <w:sz w:val="32"/>
          <w:szCs w:val="32"/>
        </w:rPr>
      </w:pPr>
    </w:p>
    <w:p w:rsidR="00276E66" w:rsidRDefault="00276E66" w:rsidP="00390BA1">
      <w:pPr>
        <w:spacing w:line="502" w:lineRule="exact"/>
        <w:ind w:left="140"/>
        <w:jc w:val="center"/>
        <w:rPr>
          <w:rFonts w:ascii="宋体" w:hAnsi="宋体" w:cs="宋体" w:hint="eastAsia"/>
          <w:b/>
          <w:bCs/>
          <w:sz w:val="32"/>
          <w:szCs w:val="32"/>
        </w:rPr>
      </w:pPr>
    </w:p>
    <w:p w:rsidR="00276E66" w:rsidRPr="00716B2B" w:rsidRDefault="00276E66" w:rsidP="00390BA1">
      <w:pPr>
        <w:spacing w:line="502" w:lineRule="exact"/>
        <w:ind w:left="140"/>
        <w:jc w:val="center"/>
        <w:rPr>
          <w:rFonts w:ascii="宋体" w:hAnsi="宋体" w:cs="宋体" w:hint="eastAsia"/>
          <w:b/>
          <w:bCs/>
          <w:sz w:val="32"/>
          <w:szCs w:val="32"/>
        </w:rPr>
      </w:pPr>
      <w:r w:rsidRPr="00716B2B">
        <w:rPr>
          <w:rFonts w:ascii="宋体" w:hAnsi="宋体" w:cs="宋体" w:hint="eastAsia"/>
          <w:b/>
          <w:bCs/>
          <w:sz w:val="32"/>
          <w:szCs w:val="32"/>
        </w:rPr>
        <w:lastRenderedPageBreak/>
        <w:t>福建工程学院</w:t>
      </w:r>
      <w:bookmarkStart w:id="2" w:name="_GoBack"/>
      <w:bookmarkEnd w:id="2"/>
      <w:r w:rsidRPr="00716B2B">
        <w:rPr>
          <w:rFonts w:ascii="宋体" w:hAnsi="宋体" w:cs="宋体" w:hint="eastAsia"/>
          <w:b/>
          <w:bCs/>
          <w:sz w:val="32"/>
          <w:szCs w:val="32"/>
        </w:rPr>
        <w:t>教学质量管理经费使用办法</w:t>
      </w:r>
    </w:p>
    <w:p w:rsidR="00276E66" w:rsidRPr="00716B2B" w:rsidRDefault="00276E66" w:rsidP="00390BA1">
      <w:pPr>
        <w:spacing w:line="320" w:lineRule="exact"/>
        <w:ind w:left="142"/>
        <w:jc w:val="center"/>
        <w:rPr>
          <w:rFonts w:ascii="宋体" w:hAnsi="宋体" w:cs="宋体" w:hint="eastAsia"/>
          <w:b/>
          <w:bCs/>
          <w:sz w:val="32"/>
          <w:szCs w:val="32"/>
        </w:rPr>
      </w:pPr>
    </w:p>
    <w:p w:rsidR="00276E66" w:rsidRPr="00716B2B" w:rsidRDefault="00276E66" w:rsidP="00390BA1">
      <w:pPr>
        <w:tabs>
          <w:tab w:val="left" w:pos="300"/>
        </w:tabs>
        <w:spacing w:line="520" w:lineRule="exact"/>
        <w:jc w:val="center"/>
        <w:rPr>
          <w:rFonts w:ascii="仿宋_GB2312" w:eastAsia="仿宋_GB2312" w:hAnsi="仿宋" w:hint="eastAsia"/>
          <w:b/>
          <w:bCs/>
          <w:sz w:val="30"/>
          <w:szCs w:val="30"/>
        </w:rPr>
      </w:pPr>
      <w:r w:rsidRPr="00716B2B">
        <w:rPr>
          <w:rFonts w:ascii="仿宋_GB2312" w:eastAsia="仿宋_GB2312" w:hAnsi="仿宋" w:cs="宋体" w:hint="eastAsia"/>
          <w:b/>
          <w:bCs/>
          <w:sz w:val="30"/>
          <w:szCs w:val="30"/>
        </w:rPr>
        <w:t>第一章</w:t>
      </w:r>
      <w:r w:rsidRPr="00716B2B">
        <w:rPr>
          <w:rFonts w:ascii="仿宋_GB2312" w:eastAsia="仿宋_GB2312" w:hAnsi="仿宋" w:hint="eastAsia"/>
          <w:b/>
          <w:bCs/>
          <w:sz w:val="30"/>
          <w:szCs w:val="30"/>
        </w:rPr>
        <w:tab/>
      </w:r>
      <w:r w:rsidRPr="00716B2B">
        <w:rPr>
          <w:rFonts w:ascii="仿宋_GB2312" w:eastAsia="仿宋_GB2312" w:hAnsi="仿宋" w:cs="宋体" w:hint="eastAsia"/>
          <w:b/>
          <w:bCs/>
          <w:sz w:val="30"/>
          <w:szCs w:val="30"/>
        </w:rPr>
        <w:t>总则</w:t>
      </w:r>
    </w:p>
    <w:p w:rsidR="00276E66" w:rsidRPr="00716B2B" w:rsidRDefault="00276E66" w:rsidP="00390BA1">
      <w:pPr>
        <w:spacing w:line="520" w:lineRule="exact"/>
        <w:ind w:firstLineChars="200" w:firstLine="602"/>
        <w:rPr>
          <w:rFonts w:ascii="仿宋_GB2312" w:eastAsia="仿宋_GB2312" w:hAnsi="仿宋" w:hint="eastAsia"/>
          <w:sz w:val="30"/>
          <w:szCs w:val="30"/>
        </w:rPr>
      </w:pPr>
      <w:r w:rsidRPr="00716B2B">
        <w:rPr>
          <w:rFonts w:ascii="仿宋_GB2312" w:eastAsia="仿宋_GB2312" w:hAnsi="仿宋" w:cs="宋体" w:hint="eastAsia"/>
          <w:b/>
          <w:bCs/>
          <w:sz w:val="30"/>
          <w:szCs w:val="30"/>
        </w:rPr>
        <w:t xml:space="preserve">第一条 </w:t>
      </w:r>
      <w:r w:rsidRPr="00390BA1">
        <w:rPr>
          <w:rFonts w:ascii="仿宋_GB2312" w:eastAsia="仿宋_GB2312" w:hAnsi="仿宋" w:cs="宋体" w:hint="eastAsia"/>
          <w:spacing w:val="-4"/>
          <w:sz w:val="30"/>
          <w:szCs w:val="30"/>
        </w:rPr>
        <w:t>为进一步明确和规范教学质量管理经费的使用，提高资</w:t>
      </w:r>
      <w:r w:rsidRPr="00716B2B">
        <w:rPr>
          <w:rFonts w:ascii="仿宋_GB2312" w:eastAsia="仿宋_GB2312" w:hAnsi="仿宋" w:cs="宋体" w:hint="eastAsia"/>
          <w:sz w:val="30"/>
          <w:szCs w:val="30"/>
        </w:rPr>
        <w:t>金使用效益，制定本办法。</w:t>
      </w:r>
    </w:p>
    <w:p w:rsidR="00276E66" w:rsidRPr="00716B2B" w:rsidRDefault="00276E66" w:rsidP="00390BA1">
      <w:pPr>
        <w:spacing w:line="520" w:lineRule="exact"/>
        <w:ind w:firstLineChars="200" w:firstLine="602"/>
        <w:rPr>
          <w:rFonts w:ascii="仿宋_GB2312" w:eastAsia="仿宋_GB2312" w:hAnsi="仿宋" w:hint="eastAsia"/>
          <w:sz w:val="30"/>
          <w:szCs w:val="30"/>
        </w:rPr>
      </w:pPr>
      <w:r w:rsidRPr="00716B2B">
        <w:rPr>
          <w:rFonts w:ascii="仿宋_GB2312" w:eastAsia="仿宋_GB2312" w:hAnsi="仿宋" w:cs="宋体" w:hint="eastAsia"/>
          <w:b/>
          <w:bCs/>
          <w:sz w:val="30"/>
          <w:szCs w:val="30"/>
        </w:rPr>
        <w:t xml:space="preserve">第二条 </w:t>
      </w:r>
      <w:r w:rsidRPr="00390BA1">
        <w:rPr>
          <w:rFonts w:ascii="仿宋_GB2312" w:eastAsia="仿宋_GB2312" w:hAnsi="仿宋" w:cs="宋体" w:hint="eastAsia"/>
          <w:sz w:val="30"/>
          <w:szCs w:val="30"/>
        </w:rPr>
        <w:t>本办法仅适用专业认证评估专项经费和教学督导专项经</w:t>
      </w:r>
      <w:r w:rsidRPr="00716B2B">
        <w:rPr>
          <w:rFonts w:ascii="仿宋_GB2312" w:eastAsia="仿宋_GB2312" w:hAnsi="仿宋" w:cs="宋体" w:hint="eastAsia"/>
          <w:spacing w:val="-4"/>
          <w:sz w:val="30"/>
          <w:szCs w:val="30"/>
        </w:rPr>
        <w:t>费。</w:t>
      </w:r>
      <w:r w:rsidRPr="00716B2B">
        <w:rPr>
          <w:rFonts w:ascii="仿宋_GB2312" w:eastAsia="仿宋_GB2312" w:hAnsi="仿宋" w:cs="宋体" w:hint="eastAsia"/>
          <w:sz w:val="30"/>
          <w:szCs w:val="30"/>
        </w:rPr>
        <w:t>教学督导专项经费主要包括校级教学督导经费</w:t>
      </w:r>
      <w:r w:rsidRPr="00716B2B">
        <w:rPr>
          <w:rFonts w:ascii="仿宋_GB2312" w:eastAsia="仿宋_GB2312" w:hAnsi="仿宋" w:cs="宋体" w:hint="eastAsia"/>
          <w:spacing w:val="-4"/>
          <w:sz w:val="30"/>
          <w:szCs w:val="30"/>
        </w:rPr>
        <w:t>、</w:t>
      </w:r>
      <w:r w:rsidRPr="00716B2B">
        <w:rPr>
          <w:rFonts w:ascii="仿宋_GB2312" w:eastAsia="仿宋_GB2312" w:hAnsi="仿宋" w:cs="宋体" w:hint="eastAsia"/>
          <w:sz w:val="30"/>
          <w:szCs w:val="30"/>
        </w:rPr>
        <w:t>二级学院教学督导经费。</w:t>
      </w:r>
    </w:p>
    <w:p w:rsidR="00276E66" w:rsidRPr="00716B2B" w:rsidRDefault="00276E66" w:rsidP="00390BA1">
      <w:pPr>
        <w:tabs>
          <w:tab w:val="left" w:pos="300"/>
        </w:tabs>
        <w:spacing w:line="520" w:lineRule="exact"/>
        <w:jc w:val="center"/>
        <w:rPr>
          <w:rFonts w:ascii="仿宋_GB2312" w:eastAsia="仿宋_GB2312" w:hAnsi="仿宋" w:hint="eastAsia"/>
          <w:b/>
          <w:bCs/>
          <w:sz w:val="30"/>
          <w:szCs w:val="30"/>
        </w:rPr>
      </w:pPr>
      <w:r w:rsidRPr="00716B2B">
        <w:rPr>
          <w:rFonts w:ascii="仿宋_GB2312" w:eastAsia="仿宋_GB2312" w:hAnsi="仿宋" w:cs="宋体" w:hint="eastAsia"/>
          <w:b/>
          <w:bCs/>
          <w:sz w:val="30"/>
          <w:szCs w:val="30"/>
        </w:rPr>
        <w:t>第二章  经费用途与开支范围</w:t>
      </w:r>
    </w:p>
    <w:p w:rsidR="00276E66" w:rsidRPr="00716B2B" w:rsidRDefault="00276E66" w:rsidP="00390BA1">
      <w:pPr>
        <w:spacing w:line="520" w:lineRule="exact"/>
        <w:ind w:firstLineChars="200" w:firstLine="602"/>
        <w:rPr>
          <w:rFonts w:ascii="仿宋_GB2312" w:eastAsia="仿宋_GB2312" w:hAnsi="仿宋" w:cs="宋体" w:hint="eastAsia"/>
          <w:sz w:val="30"/>
          <w:szCs w:val="30"/>
        </w:rPr>
      </w:pPr>
      <w:r w:rsidRPr="00716B2B">
        <w:rPr>
          <w:rFonts w:ascii="仿宋_GB2312" w:eastAsia="仿宋_GB2312" w:hAnsi="仿宋" w:cs="宋体" w:hint="eastAsia"/>
          <w:b/>
          <w:bCs/>
          <w:sz w:val="30"/>
          <w:szCs w:val="30"/>
        </w:rPr>
        <w:t xml:space="preserve">第三条 </w:t>
      </w:r>
      <w:r w:rsidRPr="00716B2B">
        <w:rPr>
          <w:rFonts w:ascii="仿宋_GB2312" w:eastAsia="仿宋_GB2312" w:hAnsi="仿宋" w:cs="宋体" w:hint="eastAsia"/>
          <w:sz w:val="30"/>
          <w:szCs w:val="30"/>
        </w:rPr>
        <w:t>专业认证评估专项经费用途与开支范围</w:t>
      </w:r>
    </w:p>
    <w:p w:rsidR="00276E66" w:rsidRPr="00716B2B" w:rsidRDefault="00276E66" w:rsidP="00390BA1">
      <w:pPr>
        <w:spacing w:line="520" w:lineRule="exact"/>
        <w:ind w:firstLineChars="200" w:firstLine="584"/>
        <w:rPr>
          <w:rFonts w:ascii="仿宋_GB2312" w:eastAsia="仿宋_GB2312" w:hAnsi="仿宋" w:hint="eastAsia"/>
          <w:sz w:val="30"/>
          <w:szCs w:val="30"/>
        </w:rPr>
      </w:pPr>
      <w:r w:rsidRPr="00390BA1">
        <w:rPr>
          <w:rFonts w:ascii="仿宋_GB2312" w:eastAsia="仿宋_GB2312" w:hAnsi="仿宋" w:cs="宋体" w:hint="eastAsia"/>
          <w:spacing w:val="-4"/>
          <w:sz w:val="30"/>
          <w:szCs w:val="30"/>
        </w:rPr>
        <w:t>用于参与（含中期督察）住建部土建类专业评估认证、CEEAA中</w:t>
      </w:r>
      <w:r w:rsidRPr="00716B2B">
        <w:rPr>
          <w:rFonts w:ascii="仿宋_GB2312" w:eastAsia="仿宋_GB2312" w:hAnsi="仿宋" w:cs="宋体" w:hint="eastAsia"/>
          <w:sz w:val="30"/>
          <w:szCs w:val="30"/>
        </w:rPr>
        <w:t>国工程教育认证、IEET工程及科技教育认证和国际评估认证的专业。</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开支范围：</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1.差旅会议费：调研差旅费，指导专家差旅费，交通与食宿费，参加评估认证有关会议的会务费、差旅费，主办、承办、协办专业认证评估有关会议的会议费；</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2.劳</w:t>
      </w:r>
      <w:r w:rsidRPr="00390BA1">
        <w:rPr>
          <w:rFonts w:ascii="仿宋_GB2312" w:eastAsia="仿宋_GB2312" w:hAnsi="仿宋" w:cs="宋体" w:hint="eastAsia"/>
          <w:spacing w:val="-4"/>
          <w:sz w:val="30"/>
          <w:szCs w:val="30"/>
        </w:rPr>
        <w:t>务费：专家咨询与讲座费，学生助评费（根据学生勤工助</w:t>
      </w:r>
      <w:r w:rsidRPr="00716B2B">
        <w:rPr>
          <w:rFonts w:ascii="仿宋_GB2312" w:eastAsia="仿宋_GB2312" w:hAnsi="仿宋" w:cs="宋体" w:hint="eastAsia"/>
          <w:sz w:val="30"/>
          <w:szCs w:val="30"/>
        </w:rPr>
        <w:t>学的标准核发）；</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3.教学资料费：购置专业认证评估所需的材料费、办公用品，购置专业认证评估所需的图书资料、报刊杂志、数据库、软件等；</w:t>
      </w:r>
    </w:p>
    <w:p w:rsidR="00276E66" w:rsidRPr="00716B2B" w:rsidRDefault="00276E66" w:rsidP="00390BA1">
      <w:pPr>
        <w:spacing w:line="520" w:lineRule="exact"/>
        <w:ind w:firstLineChars="200" w:firstLine="600"/>
        <w:rPr>
          <w:rFonts w:ascii="仿宋_GB2312" w:eastAsia="仿宋_GB2312" w:hAnsi="仿宋" w:hint="eastAsia"/>
          <w:sz w:val="30"/>
          <w:szCs w:val="30"/>
        </w:rPr>
      </w:pPr>
      <w:r w:rsidRPr="00716B2B">
        <w:rPr>
          <w:rFonts w:ascii="仿宋_GB2312" w:eastAsia="仿宋_GB2312" w:hAnsi="仿宋" w:cs="宋体" w:hint="eastAsia"/>
          <w:sz w:val="30"/>
          <w:szCs w:val="30"/>
        </w:rPr>
        <w:t>4.认证评估辅助费：邮寄费，认证评估相关协会学术团体费、学</w:t>
      </w:r>
      <w:r w:rsidRPr="00390BA1">
        <w:rPr>
          <w:rFonts w:ascii="仿宋_GB2312" w:eastAsia="仿宋_GB2312" w:hAnsi="仿宋" w:cs="宋体" w:hint="eastAsia"/>
          <w:spacing w:val="-4"/>
          <w:sz w:val="30"/>
          <w:szCs w:val="30"/>
        </w:rPr>
        <w:t>会年费等，认证评估辅导培训费、服务费，租车费，协助进校专</w:t>
      </w:r>
      <w:r w:rsidRPr="00716B2B">
        <w:rPr>
          <w:rFonts w:ascii="仿宋_GB2312" w:eastAsia="仿宋_GB2312" w:hAnsi="仿宋" w:cs="宋体" w:hint="eastAsia"/>
          <w:sz w:val="30"/>
          <w:szCs w:val="30"/>
        </w:rPr>
        <w:t>家工作的会议室、工作间等费用，认证和评估专家的接待费。</w:t>
      </w:r>
      <w:r w:rsidRPr="00716B2B">
        <w:rPr>
          <w:rFonts w:ascii="仿宋_GB2312" w:eastAsia="仿宋_GB2312" w:hAnsi="仿宋" w:hint="eastAsia"/>
          <w:sz w:val="30"/>
          <w:szCs w:val="30"/>
        </w:rPr>
        <w:t xml:space="preserve"> </w:t>
      </w:r>
    </w:p>
    <w:p w:rsidR="00276E66" w:rsidRPr="00716B2B" w:rsidRDefault="00276E66" w:rsidP="00390BA1">
      <w:pPr>
        <w:spacing w:line="520" w:lineRule="exact"/>
        <w:ind w:firstLineChars="200" w:firstLine="602"/>
        <w:rPr>
          <w:rFonts w:ascii="仿宋_GB2312" w:eastAsia="仿宋_GB2312" w:hAnsi="仿宋" w:cs="宋体" w:hint="eastAsia"/>
          <w:sz w:val="30"/>
          <w:szCs w:val="30"/>
        </w:rPr>
      </w:pPr>
      <w:r w:rsidRPr="00716B2B">
        <w:rPr>
          <w:rFonts w:ascii="仿宋_GB2312" w:eastAsia="仿宋_GB2312" w:hAnsi="仿宋" w:cs="宋体" w:hint="eastAsia"/>
          <w:b/>
          <w:bCs/>
          <w:sz w:val="30"/>
          <w:szCs w:val="30"/>
        </w:rPr>
        <w:t xml:space="preserve">第四条 </w:t>
      </w:r>
      <w:r w:rsidRPr="00716B2B">
        <w:rPr>
          <w:rFonts w:ascii="仿宋_GB2312" w:eastAsia="仿宋_GB2312" w:hAnsi="仿宋" w:cs="宋体" w:hint="eastAsia"/>
          <w:sz w:val="30"/>
          <w:szCs w:val="30"/>
        </w:rPr>
        <w:t>校级教学督导经费用途与开支范围</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用于校教学督导组日常工作、外出调研、专项检查等。</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开支范围：</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1.校教学督导组月工资（含交通补贴）；</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lastRenderedPageBreak/>
        <w:t>2.</w:t>
      </w:r>
      <w:r w:rsidRPr="00390BA1">
        <w:rPr>
          <w:rFonts w:ascii="仿宋_GB2312" w:eastAsia="仿宋_GB2312" w:hAnsi="仿宋" w:cs="宋体" w:hint="eastAsia"/>
          <w:spacing w:val="-4"/>
          <w:sz w:val="30"/>
          <w:szCs w:val="30"/>
        </w:rPr>
        <w:t>校督导工作相关的差旅费、会务费、调研费、评审费、资料</w:t>
      </w:r>
      <w:r w:rsidRPr="00716B2B">
        <w:rPr>
          <w:rFonts w:ascii="仿宋_GB2312" w:eastAsia="仿宋_GB2312" w:hAnsi="仿宋" w:cs="宋体" w:hint="eastAsia"/>
          <w:sz w:val="30"/>
          <w:szCs w:val="30"/>
        </w:rPr>
        <w:t>费、办公用品费等。</w:t>
      </w:r>
    </w:p>
    <w:p w:rsidR="00276E66" w:rsidRPr="00716B2B" w:rsidRDefault="00276E66" w:rsidP="00390BA1">
      <w:pPr>
        <w:spacing w:line="520" w:lineRule="exact"/>
        <w:ind w:firstLineChars="200" w:firstLine="602"/>
        <w:rPr>
          <w:rFonts w:ascii="仿宋_GB2312" w:eastAsia="仿宋_GB2312" w:hAnsi="仿宋" w:cs="宋体" w:hint="eastAsia"/>
          <w:sz w:val="30"/>
          <w:szCs w:val="30"/>
        </w:rPr>
      </w:pPr>
      <w:r w:rsidRPr="00716B2B">
        <w:rPr>
          <w:rFonts w:ascii="仿宋_GB2312" w:eastAsia="仿宋_GB2312" w:hAnsi="仿宋" w:cs="宋体" w:hint="eastAsia"/>
          <w:b/>
          <w:sz w:val="30"/>
          <w:szCs w:val="30"/>
        </w:rPr>
        <w:t>第五条</w:t>
      </w:r>
      <w:r w:rsidRPr="00716B2B">
        <w:rPr>
          <w:rFonts w:ascii="仿宋_GB2312" w:eastAsia="仿宋_GB2312" w:hAnsi="仿宋" w:cs="宋体" w:hint="eastAsia"/>
          <w:sz w:val="30"/>
          <w:szCs w:val="30"/>
        </w:rPr>
        <w:t xml:space="preserve"> 二级学院教学督导经费用途与开支范围</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用于二级学院教学督导组日常工作。</w:t>
      </w:r>
    </w:p>
    <w:p w:rsidR="00276E66" w:rsidRPr="00716B2B" w:rsidRDefault="00276E66" w:rsidP="00390BA1">
      <w:pPr>
        <w:spacing w:line="520" w:lineRule="exact"/>
        <w:ind w:firstLineChars="200" w:firstLine="600"/>
        <w:rPr>
          <w:rFonts w:ascii="仿宋_GB2312" w:eastAsia="仿宋_GB2312" w:hAnsi="仿宋" w:cs="宋体" w:hint="eastAsia"/>
          <w:sz w:val="30"/>
          <w:szCs w:val="30"/>
        </w:rPr>
      </w:pPr>
      <w:r w:rsidRPr="00716B2B">
        <w:rPr>
          <w:rFonts w:ascii="仿宋_GB2312" w:eastAsia="仿宋_GB2312" w:hAnsi="仿宋" w:cs="宋体" w:hint="eastAsia"/>
          <w:sz w:val="30"/>
          <w:szCs w:val="30"/>
        </w:rPr>
        <w:t>开支范围：二级学院教学督导组人员酬金。</w:t>
      </w:r>
    </w:p>
    <w:p w:rsidR="00276E66" w:rsidRPr="00716B2B" w:rsidRDefault="00276E66" w:rsidP="00390BA1">
      <w:pPr>
        <w:tabs>
          <w:tab w:val="left" w:pos="300"/>
        </w:tabs>
        <w:spacing w:line="520" w:lineRule="exact"/>
        <w:jc w:val="center"/>
        <w:rPr>
          <w:rFonts w:ascii="仿宋_GB2312" w:eastAsia="仿宋_GB2312" w:hAnsi="仿宋" w:hint="eastAsia"/>
          <w:sz w:val="30"/>
          <w:szCs w:val="30"/>
        </w:rPr>
      </w:pPr>
      <w:r w:rsidRPr="00716B2B">
        <w:rPr>
          <w:rFonts w:ascii="仿宋_GB2312" w:eastAsia="仿宋_GB2312" w:hAnsi="仿宋" w:cs="宋体" w:hint="eastAsia"/>
          <w:b/>
          <w:bCs/>
          <w:sz w:val="30"/>
          <w:szCs w:val="30"/>
        </w:rPr>
        <w:t>第</w:t>
      </w:r>
      <w:r>
        <w:rPr>
          <w:rFonts w:ascii="仿宋_GB2312" w:eastAsia="仿宋_GB2312" w:hAnsi="仿宋" w:cs="宋体" w:hint="eastAsia"/>
          <w:b/>
          <w:bCs/>
          <w:sz w:val="30"/>
          <w:szCs w:val="30"/>
        </w:rPr>
        <w:t>三</w:t>
      </w:r>
      <w:r w:rsidRPr="00716B2B">
        <w:rPr>
          <w:rFonts w:ascii="仿宋_GB2312" w:eastAsia="仿宋_GB2312" w:hAnsi="仿宋" w:cs="宋体" w:hint="eastAsia"/>
          <w:b/>
          <w:bCs/>
          <w:sz w:val="30"/>
          <w:szCs w:val="30"/>
        </w:rPr>
        <w:t>章</w:t>
      </w:r>
      <w:r w:rsidRPr="00716B2B">
        <w:rPr>
          <w:rFonts w:ascii="仿宋_GB2312" w:eastAsia="仿宋_GB2312" w:hAnsi="仿宋" w:hint="eastAsia"/>
          <w:b/>
          <w:bCs/>
          <w:sz w:val="30"/>
          <w:szCs w:val="30"/>
        </w:rPr>
        <w:tab/>
      </w:r>
      <w:r w:rsidRPr="00716B2B">
        <w:rPr>
          <w:rFonts w:ascii="仿宋_GB2312" w:eastAsia="仿宋_GB2312" w:hAnsi="仿宋" w:cs="宋体" w:hint="eastAsia"/>
          <w:b/>
          <w:bCs/>
          <w:sz w:val="30"/>
          <w:szCs w:val="30"/>
        </w:rPr>
        <w:t>经费管理</w:t>
      </w:r>
    </w:p>
    <w:p w:rsidR="00276E66" w:rsidRPr="00716B2B" w:rsidRDefault="00276E66" w:rsidP="00390BA1">
      <w:pPr>
        <w:spacing w:line="520" w:lineRule="exact"/>
        <w:ind w:firstLineChars="247" w:firstLine="744"/>
        <w:rPr>
          <w:rStyle w:val="a6"/>
          <w:rFonts w:hint="eastAsia"/>
        </w:rPr>
      </w:pPr>
      <w:r w:rsidRPr="00716B2B">
        <w:rPr>
          <w:rFonts w:ascii="仿宋_GB2312" w:eastAsia="仿宋_GB2312" w:hAnsi="仿宋" w:cs="宋体" w:hint="eastAsia"/>
          <w:b/>
          <w:bCs/>
          <w:sz w:val="30"/>
          <w:szCs w:val="30"/>
        </w:rPr>
        <w:t xml:space="preserve">第六条 </w:t>
      </w:r>
      <w:r w:rsidRPr="00716B2B">
        <w:rPr>
          <w:rFonts w:ascii="仿宋_GB2312" w:eastAsia="仿宋_GB2312" w:hAnsi="仿宋" w:cs="宋体" w:hint="eastAsia"/>
          <w:sz w:val="30"/>
          <w:szCs w:val="30"/>
        </w:rPr>
        <w:t>专业认证评估专项经费管理</w:t>
      </w:r>
    </w:p>
    <w:p w:rsidR="00276E66" w:rsidRPr="00716B2B" w:rsidRDefault="00276E66" w:rsidP="00390BA1">
      <w:pPr>
        <w:spacing w:line="520" w:lineRule="exact"/>
        <w:ind w:firstLineChars="200" w:firstLine="600"/>
        <w:rPr>
          <w:rFonts w:ascii="仿宋_GB2312" w:eastAsia="仿宋_GB2312" w:hAnsi="仿宋" w:hint="eastAsia"/>
          <w:sz w:val="30"/>
          <w:szCs w:val="30"/>
        </w:rPr>
      </w:pPr>
      <w:r w:rsidRPr="00716B2B">
        <w:rPr>
          <w:rFonts w:ascii="仿宋_GB2312" w:eastAsia="仿宋_GB2312" w:hAnsi="仿宋"/>
          <w:sz w:val="30"/>
          <w:szCs w:val="30"/>
        </w:rPr>
        <w:t>1.</w:t>
      </w:r>
      <w:r w:rsidRPr="00390BA1">
        <w:rPr>
          <w:rFonts w:ascii="仿宋_GB2312" w:eastAsia="仿宋_GB2312" w:hAnsi="仿宋" w:hint="eastAsia"/>
          <w:spacing w:val="4"/>
          <w:sz w:val="30"/>
          <w:szCs w:val="30"/>
        </w:rPr>
        <w:t>进入认证评估工作计划的专业每年可以根据教学质量管理办</w:t>
      </w:r>
      <w:r w:rsidRPr="00716B2B">
        <w:rPr>
          <w:rFonts w:ascii="仿宋_GB2312" w:eastAsia="仿宋_GB2312" w:hAnsi="仿宋" w:hint="eastAsia"/>
          <w:sz w:val="30"/>
          <w:szCs w:val="30"/>
        </w:rPr>
        <w:t>公室的通知限额申请项目经费并预算（申请表可在教学质量管理办</w:t>
      </w:r>
      <w:r w:rsidRPr="00390BA1">
        <w:rPr>
          <w:rFonts w:ascii="仿宋_GB2312" w:eastAsia="仿宋_GB2312" w:hAnsi="仿宋" w:hint="eastAsia"/>
          <w:spacing w:val="4"/>
          <w:sz w:val="30"/>
          <w:szCs w:val="30"/>
        </w:rPr>
        <w:t>公室网站“常用表格”栏目中下载），教学质量管理办公室审核通</w:t>
      </w:r>
      <w:r w:rsidRPr="00390BA1">
        <w:rPr>
          <w:rFonts w:ascii="仿宋_GB2312" w:eastAsia="仿宋_GB2312" w:hAnsi="仿宋" w:hint="eastAsia"/>
          <w:spacing w:val="-4"/>
          <w:sz w:val="30"/>
          <w:szCs w:val="30"/>
        </w:rPr>
        <w:t>过后会同计财处下达，经费使用由项目经费负责人负责签批、报</w:t>
      </w:r>
      <w:r w:rsidRPr="00716B2B">
        <w:rPr>
          <w:rFonts w:ascii="仿宋_GB2312" w:eastAsia="仿宋_GB2312" w:hAnsi="仿宋" w:hint="eastAsia"/>
          <w:sz w:val="30"/>
          <w:szCs w:val="30"/>
        </w:rPr>
        <w:t>销。</w:t>
      </w:r>
    </w:p>
    <w:p w:rsidR="00276E66" w:rsidRPr="00716B2B" w:rsidRDefault="00276E66" w:rsidP="00390BA1">
      <w:pPr>
        <w:spacing w:line="520" w:lineRule="exact"/>
        <w:ind w:leftChars="67" w:left="141" w:firstLineChars="200" w:firstLine="600"/>
        <w:rPr>
          <w:rFonts w:ascii="仿宋_GB2312" w:eastAsia="仿宋_GB2312" w:hAnsi="仿宋"/>
          <w:sz w:val="30"/>
          <w:szCs w:val="30"/>
        </w:rPr>
      </w:pPr>
      <w:r w:rsidRPr="00716B2B">
        <w:rPr>
          <w:rFonts w:ascii="仿宋_GB2312" w:eastAsia="仿宋_GB2312" w:hAnsi="仿宋" w:hint="eastAsia"/>
          <w:sz w:val="30"/>
          <w:szCs w:val="30"/>
        </w:rPr>
        <w:t>2.申请审核通过</w:t>
      </w:r>
      <w:r w:rsidRPr="00716B2B">
        <w:rPr>
          <w:rFonts w:ascii="仿宋_GB2312" w:eastAsia="仿宋_GB2312" w:hAnsi="仿宋" w:cs="宋体" w:hint="eastAsia"/>
          <w:spacing w:val="-4"/>
          <w:sz w:val="30"/>
          <w:szCs w:val="30"/>
        </w:rPr>
        <w:t>后，经费使用原则上不得调整。确有必</w:t>
      </w:r>
      <w:r w:rsidRPr="00716B2B">
        <w:rPr>
          <w:rFonts w:ascii="仿宋_GB2312" w:eastAsia="仿宋_GB2312" w:hAnsi="仿宋" w:cs="宋体" w:hint="eastAsia"/>
          <w:sz w:val="30"/>
          <w:szCs w:val="30"/>
        </w:rPr>
        <w:t>要调整的，</w:t>
      </w:r>
      <w:r>
        <w:rPr>
          <w:rFonts w:ascii="仿宋_GB2312" w:eastAsia="仿宋_GB2312" w:hAnsi="仿宋" w:cs="宋体" w:hint="eastAsia"/>
          <w:sz w:val="30"/>
          <w:szCs w:val="30"/>
        </w:rPr>
        <w:t>需</w:t>
      </w:r>
      <w:r w:rsidRPr="00716B2B">
        <w:rPr>
          <w:rFonts w:ascii="仿宋_GB2312" w:eastAsia="仿宋_GB2312" w:hAnsi="仿宋" w:cs="宋体" w:hint="eastAsia"/>
          <w:sz w:val="30"/>
          <w:szCs w:val="30"/>
        </w:rPr>
        <w:t>在年度总预算不变情况下，在项目</w:t>
      </w:r>
      <w:r>
        <w:rPr>
          <w:rFonts w:ascii="仿宋_GB2312" w:eastAsia="仿宋_GB2312" w:hAnsi="仿宋" w:cs="宋体" w:hint="eastAsia"/>
          <w:sz w:val="30"/>
          <w:szCs w:val="30"/>
        </w:rPr>
        <w:t>经</w:t>
      </w:r>
      <w:r w:rsidRPr="00716B2B">
        <w:rPr>
          <w:rFonts w:ascii="仿宋_GB2312" w:eastAsia="仿宋_GB2312" w:hAnsi="仿宋" w:cs="宋体" w:hint="eastAsia"/>
          <w:sz w:val="30"/>
          <w:szCs w:val="30"/>
        </w:rPr>
        <w:t>费中的科目间调整，经专业所在学院同意，由</w:t>
      </w:r>
      <w:r>
        <w:rPr>
          <w:rFonts w:ascii="仿宋_GB2312" w:eastAsia="仿宋_GB2312" w:hAnsi="仿宋" w:cs="宋体" w:hint="eastAsia"/>
          <w:sz w:val="30"/>
          <w:szCs w:val="30"/>
        </w:rPr>
        <w:t>项目</w:t>
      </w:r>
      <w:r w:rsidRPr="00716B2B">
        <w:rPr>
          <w:rFonts w:ascii="仿宋_GB2312" w:eastAsia="仿宋_GB2312" w:hAnsi="仿宋" w:cs="宋体" w:hint="eastAsia"/>
          <w:sz w:val="30"/>
          <w:szCs w:val="30"/>
        </w:rPr>
        <w:t>经费负责人审批。</w:t>
      </w:r>
    </w:p>
    <w:p w:rsidR="00276E66" w:rsidRPr="00716B2B" w:rsidRDefault="00276E66" w:rsidP="00390BA1">
      <w:pPr>
        <w:spacing w:line="520" w:lineRule="exact"/>
        <w:ind w:leftChars="67" w:left="141" w:firstLineChars="200" w:firstLine="600"/>
        <w:rPr>
          <w:rFonts w:ascii="仿宋_GB2312" w:eastAsia="仿宋_GB2312" w:hAnsi="仿宋" w:hint="eastAsia"/>
          <w:sz w:val="30"/>
          <w:szCs w:val="30"/>
        </w:rPr>
      </w:pPr>
      <w:r w:rsidRPr="00716B2B">
        <w:rPr>
          <w:rFonts w:ascii="仿宋_GB2312" w:eastAsia="仿宋_GB2312" w:hAnsi="仿宋" w:hint="eastAsia"/>
          <w:sz w:val="30"/>
          <w:szCs w:val="30"/>
        </w:rPr>
        <w:t>3.年度结余经费由教学质量管理办公室通知计财处收回，确有继续使用需要的，经教学质量管理办公室审核通过后</w:t>
      </w:r>
      <w:r w:rsidRPr="00D30528">
        <w:rPr>
          <w:rFonts w:ascii="仿宋_GB2312" w:eastAsia="仿宋_GB2312" w:hAnsi="仿宋" w:hint="eastAsia"/>
          <w:sz w:val="30"/>
          <w:szCs w:val="30"/>
        </w:rPr>
        <w:t>重新预算下拨</w:t>
      </w:r>
      <w:r w:rsidRPr="00716B2B">
        <w:rPr>
          <w:rFonts w:ascii="仿宋_GB2312" w:eastAsia="仿宋_GB2312" w:hAnsi="仿宋" w:hint="eastAsia"/>
          <w:sz w:val="30"/>
          <w:szCs w:val="30"/>
        </w:rPr>
        <w:t>。</w:t>
      </w:r>
    </w:p>
    <w:p w:rsidR="00276E66" w:rsidRPr="00716B2B" w:rsidRDefault="00276E66" w:rsidP="00390BA1">
      <w:pPr>
        <w:spacing w:line="520" w:lineRule="exact"/>
        <w:ind w:left="141" w:firstLine="600"/>
        <w:rPr>
          <w:rFonts w:ascii="仿宋_GB2312" w:eastAsia="仿宋_GB2312" w:hAnsi="仿宋" w:hint="eastAsia"/>
          <w:sz w:val="30"/>
          <w:szCs w:val="30"/>
        </w:rPr>
      </w:pPr>
      <w:r w:rsidRPr="00716B2B">
        <w:rPr>
          <w:rFonts w:ascii="仿宋_GB2312" w:eastAsia="仿宋_GB2312" w:hAnsi="仿宋"/>
          <w:sz w:val="30"/>
          <w:szCs w:val="30"/>
        </w:rPr>
        <w:t>4</w:t>
      </w:r>
      <w:r w:rsidRPr="00716B2B">
        <w:rPr>
          <w:rFonts w:ascii="仿宋_GB2312" w:eastAsia="仿宋_GB2312" w:hAnsi="仿宋" w:hint="eastAsia"/>
          <w:sz w:val="30"/>
          <w:szCs w:val="30"/>
        </w:rPr>
        <w:t>.</w:t>
      </w:r>
      <w:r w:rsidRPr="00390BA1">
        <w:rPr>
          <w:rFonts w:ascii="仿宋_GB2312" w:eastAsia="仿宋_GB2312" w:hAnsi="仿宋"/>
          <w:spacing w:val="4"/>
          <w:sz w:val="30"/>
          <w:szCs w:val="30"/>
        </w:rPr>
        <w:t>专业应将</w:t>
      </w:r>
      <w:r w:rsidRPr="00390BA1">
        <w:rPr>
          <w:rFonts w:ascii="仿宋_GB2312" w:eastAsia="仿宋_GB2312" w:hAnsi="仿宋" w:hint="eastAsia"/>
          <w:spacing w:val="4"/>
          <w:sz w:val="30"/>
          <w:szCs w:val="30"/>
        </w:rPr>
        <w:t>认证</w:t>
      </w:r>
      <w:r w:rsidRPr="00390BA1">
        <w:rPr>
          <w:rFonts w:ascii="仿宋_GB2312" w:eastAsia="仿宋_GB2312" w:hAnsi="仿宋"/>
          <w:spacing w:val="4"/>
          <w:sz w:val="30"/>
          <w:szCs w:val="30"/>
        </w:rPr>
        <w:t>评估中止或通过与否及时报告</w:t>
      </w:r>
      <w:r w:rsidRPr="00390BA1">
        <w:rPr>
          <w:rFonts w:ascii="仿宋_GB2312" w:eastAsia="仿宋_GB2312" w:hAnsi="仿宋" w:hint="eastAsia"/>
          <w:spacing w:val="4"/>
          <w:sz w:val="30"/>
          <w:szCs w:val="30"/>
        </w:rPr>
        <w:t>教学质量管理办</w:t>
      </w:r>
      <w:r w:rsidRPr="00716B2B">
        <w:rPr>
          <w:rFonts w:ascii="仿宋_GB2312" w:eastAsia="仿宋_GB2312" w:hAnsi="仿宋" w:hint="eastAsia"/>
          <w:sz w:val="30"/>
          <w:szCs w:val="30"/>
        </w:rPr>
        <w:t>公室。中止或未通过的专业，已拨付未使用完的项目经费</w:t>
      </w:r>
      <w:r>
        <w:rPr>
          <w:rFonts w:ascii="仿宋_GB2312" w:eastAsia="仿宋_GB2312" w:hAnsi="仿宋" w:hint="eastAsia"/>
          <w:sz w:val="30"/>
          <w:szCs w:val="30"/>
        </w:rPr>
        <w:t>将</w:t>
      </w:r>
      <w:r w:rsidRPr="00716B2B">
        <w:rPr>
          <w:rFonts w:ascii="仿宋_GB2312" w:eastAsia="仿宋_GB2312" w:hAnsi="仿宋" w:hint="eastAsia"/>
          <w:sz w:val="30"/>
          <w:szCs w:val="30"/>
        </w:rPr>
        <w:t>通知计财处全部予以收回，并重新预算，予以支持。</w:t>
      </w:r>
    </w:p>
    <w:p w:rsidR="00276E66" w:rsidRPr="00716B2B" w:rsidRDefault="00276E66" w:rsidP="00390BA1">
      <w:pPr>
        <w:spacing w:line="520" w:lineRule="exact"/>
        <w:ind w:left="140" w:firstLine="626"/>
        <w:rPr>
          <w:rFonts w:ascii="仿宋_GB2312" w:eastAsia="仿宋_GB2312" w:hAnsi="仿宋" w:hint="eastAsia"/>
          <w:sz w:val="30"/>
          <w:szCs w:val="30"/>
        </w:rPr>
      </w:pPr>
      <w:r w:rsidRPr="00716B2B">
        <w:rPr>
          <w:rFonts w:ascii="仿宋_GB2312" w:eastAsia="仿宋_GB2312" w:hAnsi="仿宋" w:cs="宋体" w:hint="eastAsia"/>
          <w:b/>
          <w:bCs/>
          <w:sz w:val="30"/>
          <w:szCs w:val="30"/>
        </w:rPr>
        <w:t xml:space="preserve">第七条 </w:t>
      </w:r>
      <w:r w:rsidRPr="00716B2B">
        <w:rPr>
          <w:rFonts w:ascii="仿宋_GB2312" w:eastAsia="仿宋_GB2312" w:hAnsi="仿宋" w:cs="宋体" w:hint="eastAsia"/>
          <w:sz w:val="30"/>
          <w:szCs w:val="30"/>
        </w:rPr>
        <w:t>校级教学督导经费管理</w:t>
      </w:r>
    </w:p>
    <w:p w:rsidR="00276E66" w:rsidRPr="00716B2B" w:rsidRDefault="00276E66" w:rsidP="00390BA1">
      <w:pPr>
        <w:spacing w:line="520" w:lineRule="exact"/>
        <w:ind w:left="140" w:firstLine="626"/>
        <w:rPr>
          <w:rFonts w:ascii="仿宋_GB2312" w:eastAsia="仿宋_GB2312" w:hAnsi="仿宋" w:hint="eastAsia"/>
          <w:sz w:val="30"/>
          <w:szCs w:val="30"/>
        </w:rPr>
      </w:pPr>
      <w:r w:rsidRPr="00716B2B">
        <w:rPr>
          <w:rFonts w:ascii="仿宋_GB2312" w:eastAsia="仿宋_GB2312" w:hAnsi="仿宋" w:hint="eastAsia"/>
          <w:sz w:val="30"/>
          <w:szCs w:val="30"/>
        </w:rPr>
        <w:t>校</w:t>
      </w:r>
      <w:r w:rsidRPr="00390BA1">
        <w:rPr>
          <w:rFonts w:ascii="仿宋_GB2312" w:eastAsia="仿宋_GB2312" w:hAnsi="仿宋" w:hint="eastAsia"/>
          <w:spacing w:val="6"/>
          <w:sz w:val="30"/>
          <w:szCs w:val="30"/>
        </w:rPr>
        <w:t>教学督导组月工资（含交通补贴）成员</w:t>
      </w:r>
      <w:r w:rsidRPr="00390BA1">
        <w:rPr>
          <w:rFonts w:ascii="仿宋_GB2312" w:eastAsia="仿宋_GB2312" w:hAnsi="仿宋" w:cs="宋体" w:hint="eastAsia"/>
          <w:spacing w:val="6"/>
          <w:sz w:val="30"/>
          <w:szCs w:val="30"/>
        </w:rPr>
        <w:t>2400元/月，组长2600</w:t>
      </w:r>
      <w:r w:rsidRPr="00390BA1">
        <w:rPr>
          <w:rFonts w:ascii="仿宋_GB2312" w:eastAsia="仿宋_GB2312" w:hAnsi="仿宋" w:cs="宋体" w:hint="eastAsia"/>
          <w:spacing w:val="-6"/>
          <w:sz w:val="30"/>
          <w:szCs w:val="30"/>
        </w:rPr>
        <w:t>元/月，每年按10个月核发。</w:t>
      </w:r>
      <w:r w:rsidRPr="00390BA1">
        <w:rPr>
          <w:rFonts w:ascii="仿宋_GB2312" w:eastAsia="仿宋_GB2312" w:hAnsi="仿宋" w:hint="eastAsia"/>
          <w:spacing w:val="-6"/>
          <w:sz w:val="30"/>
          <w:szCs w:val="30"/>
        </w:rPr>
        <w:t>由教学质量管理办公室申报、审</w:t>
      </w:r>
      <w:r w:rsidRPr="00716B2B">
        <w:rPr>
          <w:rFonts w:ascii="仿宋_GB2312" w:eastAsia="仿宋_GB2312" w:hAnsi="仿宋" w:hint="eastAsia"/>
          <w:sz w:val="30"/>
          <w:szCs w:val="30"/>
        </w:rPr>
        <w:t>核，人事处签发，其他经费由教学质量管理办公室申报、审核及报销。</w:t>
      </w:r>
    </w:p>
    <w:p w:rsidR="00276E66" w:rsidRPr="00716B2B" w:rsidRDefault="00276E66" w:rsidP="00390BA1">
      <w:pPr>
        <w:spacing w:line="520" w:lineRule="exact"/>
        <w:ind w:left="140" w:firstLine="626"/>
        <w:rPr>
          <w:rFonts w:ascii="仿宋_GB2312" w:eastAsia="仿宋_GB2312" w:hAnsi="仿宋" w:cs="宋体" w:hint="eastAsia"/>
          <w:b/>
          <w:bCs/>
          <w:sz w:val="30"/>
          <w:szCs w:val="30"/>
        </w:rPr>
      </w:pPr>
      <w:r w:rsidRPr="00716B2B">
        <w:rPr>
          <w:rFonts w:ascii="仿宋_GB2312" w:eastAsia="仿宋_GB2312" w:hAnsi="仿宋" w:cs="宋体" w:hint="eastAsia"/>
          <w:b/>
          <w:bCs/>
          <w:sz w:val="30"/>
          <w:szCs w:val="30"/>
        </w:rPr>
        <w:t xml:space="preserve">第八条 </w:t>
      </w:r>
      <w:r w:rsidRPr="00716B2B">
        <w:rPr>
          <w:rFonts w:ascii="仿宋_GB2312" w:eastAsia="仿宋_GB2312" w:hAnsi="仿宋" w:cs="宋体" w:hint="eastAsia"/>
          <w:sz w:val="30"/>
          <w:szCs w:val="30"/>
        </w:rPr>
        <w:t>二级学院教学督导经费管理</w:t>
      </w:r>
    </w:p>
    <w:p w:rsidR="00276E66" w:rsidRPr="00716B2B" w:rsidRDefault="00276E66" w:rsidP="00390BA1">
      <w:pPr>
        <w:spacing w:line="520" w:lineRule="exact"/>
        <w:ind w:left="140" w:firstLine="626"/>
        <w:rPr>
          <w:rFonts w:ascii="仿宋_GB2312" w:eastAsia="仿宋_GB2312" w:hAnsi="仿宋" w:cs="宋体" w:hint="eastAsia"/>
          <w:sz w:val="30"/>
          <w:szCs w:val="30"/>
        </w:rPr>
      </w:pPr>
      <w:r w:rsidRPr="00716B2B">
        <w:rPr>
          <w:rFonts w:ascii="仿宋_GB2312" w:eastAsia="仿宋_GB2312" w:hAnsi="仿宋" w:cs="宋体" w:hint="eastAsia"/>
          <w:sz w:val="30"/>
          <w:szCs w:val="30"/>
        </w:rPr>
        <w:t>1.二级学院教学督导总人数不能超过《福建工程学院本科教学</w:t>
      </w:r>
      <w:r w:rsidRPr="00716B2B">
        <w:rPr>
          <w:rFonts w:ascii="仿宋_GB2312" w:eastAsia="仿宋_GB2312" w:hAnsi="仿宋" w:cs="宋体" w:hint="eastAsia"/>
          <w:sz w:val="30"/>
          <w:szCs w:val="30"/>
        </w:rPr>
        <w:lastRenderedPageBreak/>
        <w:t>督导与评价条例》限额。二级学院教学督导中外单位人员酬金是1500元/月，根据工作量计算，每年最多按10个月核发。本校人员酬</w:t>
      </w:r>
      <w:r w:rsidRPr="00390BA1">
        <w:rPr>
          <w:rFonts w:ascii="仿宋_GB2312" w:eastAsia="仿宋_GB2312" w:hAnsi="仿宋" w:cs="宋体" w:hint="eastAsia"/>
          <w:spacing w:val="8"/>
          <w:sz w:val="30"/>
          <w:szCs w:val="30"/>
        </w:rPr>
        <w:t>金根据</w:t>
      </w:r>
      <w:r w:rsidRPr="00390BA1">
        <w:rPr>
          <w:rFonts w:ascii="仿宋_GB2312" w:eastAsia="仿宋_GB2312" w:hAnsi="Verdana" w:cs="宋体" w:hint="eastAsia"/>
          <w:spacing w:val="8"/>
          <w:kern w:val="0"/>
          <w:sz w:val="30"/>
          <w:szCs w:val="30"/>
        </w:rPr>
        <w:t>《福建工程学院绩效工资实施方案（2017修订版）》（闽</w:t>
      </w:r>
      <w:r w:rsidRPr="00716B2B">
        <w:rPr>
          <w:rFonts w:ascii="仿宋_GB2312" w:eastAsia="仿宋_GB2312" w:hAnsi="Verdana" w:cs="宋体" w:hint="eastAsia"/>
          <w:kern w:val="0"/>
          <w:sz w:val="30"/>
          <w:szCs w:val="30"/>
        </w:rPr>
        <w:t>工院人〔2017〕97号）执行</w:t>
      </w:r>
      <w:r w:rsidRPr="00716B2B">
        <w:rPr>
          <w:rFonts w:ascii="仿宋_GB2312" w:eastAsia="仿宋_GB2312" w:hAnsi="仿宋" w:cs="宋体" w:hint="eastAsia"/>
          <w:sz w:val="30"/>
          <w:szCs w:val="30"/>
        </w:rPr>
        <w:t>。</w:t>
      </w:r>
    </w:p>
    <w:p w:rsidR="00276E66" w:rsidRPr="00716B2B" w:rsidRDefault="00276E66" w:rsidP="00390BA1">
      <w:pPr>
        <w:spacing w:line="520" w:lineRule="exact"/>
        <w:ind w:left="140" w:firstLine="626"/>
        <w:rPr>
          <w:rFonts w:ascii="仿宋_GB2312" w:eastAsia="仿宋_GB2312" w:hAnsi="仿宋" w:hint="eastAsia"/>
          <w:sz w:val="30"/>
          <w:szCs w:val="30"/>
        </w:rPr>
      </w:pPr>
      <w:r w:rsidRPr="00716B2B">
        <w:rPr>
          <w:rFonts w:ascii="仿宋_GB2312" w:eastAsia="仿宋_GB2312" w:hAnsi="仿宋" w:cs="宋体" w:hint="eastAsia"/>
          <w:sz w:val="30"/>
          <w:szCs w:val="30"/>
        </w:rPr>
        <w:t>2.</w:t>
      </w:r>
      <w:r w:rsidRPr="00390BA1">
        <w:rPr>
          <w:rFonts w:ascii="仿宋_GB2312" w:eastAsia="仿宋_GB2312" w:hAnsi="仿宋" w:cs="宋体" w:hint="eastAsia"/>
          <w:spacing w:val="-4"/>
          <w:sz w:val="30"/>
          <w:szCs w:val="30"/>
        </w:rPr>
        <w:t>二级学院每学年根据二级督导人数和工作时间申报督导人</w:t>
      </w:r>
      <w:r w:rsidRPr="00716B2B">
        <w:rPr>
          <w:rFonts w:ascii="仿宋_GB2312" w:eastAsia="仿宋_GB2312" w:hAnsi="仿宋" w:cs="宋体" w:hint="eastAsia"/>
          <w:sz w:val="30"/>
          <w:szCs w:val="30"/>
        </w:rPr>
        <w:t>员经</w:t>
      </w:r>
      <w:r w:rsidRPr="00390BA1">
        <w:rPr>
          <w:rFonts w:ascii="仿宋_GB2312" w:eastAsia="仿宋_GB2312" w:hAnsi="仿宋" w:cs="宋体" w:hint="eastAsia"/>
          <w:spacing w:val="-4"/>
          <w:sz w:val="30"/>
          <w:szCs w:val="30"/>
        </w:rPr>
        <w:t>费，</w:t>
      </w:r>
      <w:r w:rsidRPr="00390BA1">
        <w:rPr>
          <w:rFonts w:ascii="仿宋_GB2312" w:eastAsia="仿宋_GB2312" w:hAnsi="仿宋" w:hint="eastAsia"/>
          <w:spacing w:val="-4"/>
          <w:sz w:val="30"/>
          <w:szCs w:val="30"/>
        </w:rPr>
        <w:t>教学质量管理办公室审核后，会同人事处、计财处下拨到二</w:t>
      </w:r>
      <w:r w:rsidRPr="00716B2B">
        <w:rPr>
          <w:rFonts w:ascii="仿宋_GB2312" w:eastAsia="仿宋_GB2312" w:hAnsi="仿宋" w:hint="eastAsia"/>
          <w:sz w:val="30"/>
          <w:szCs w:val="30"/>
        </w:rPr>
        <w:t>级学院，由二级学院分管教学副院长或院长签批、发放。</w:t>
      </w:r>
    </w:p>
    <w:p w:rsidR="00276E66" w:rsidRPr="00716B2B" w:rsidRDefault="00276E66" w:rsidP="00390BA1">
      <w:pPr>
        <w:spacing w:line="520" w:lineRule="exact"/>
        <w:ind w:left="140" w:firstLine="626"/>
        <w:rPr>
          <w:rFonts w:ascii="仿宋_GB2312" w:eastAsia="仿宋_GB2312" w:hAnsi="仿宋" w:hint="eastAsia"/>
          <w:sz w:val="30"/>
          <w:szCs w:val="30"/>
        </w:rPr>
      </w:pPr>
      <w:r w:rsidRPr="00716B2B">
        <w:rPr>
          <w:rFonts w:ascii="仿宋_GB2312" w:eastAsia="仿宋_GB2312" w:hAnsi="仿宋" w:cs="宋体" w:hint="eastAsia"/>
          <w:spacing w:val="4"/>
          <w:sz w:val="30"/>
          <w:szCs w:val="30"/>
        </w:rPr>
        <w:t>3.教学质量管理办公室每学年组织校教学督导组对二级学院的教学督导组工作进行检查。</w:t>
      </w:r>
    </w:p>
    <w:p w:rsidR="00276E66" w:rsidRPr="00716B2B" w:rsidRDefault="00276E66" w:rsidP="00390BA1">
      <w:pPr>
        <w:tabs>
          <w:tab w:val="left" w:pos="300"/>
        </w:tabs>
        <w:spacing w:line="520" w:lineRule="exact"/>
        <w:jc w:val="center"/>
        <w:rPr>
          <w:rFonts w:ascii="仿宋_GB2312" w:eastAsia="仿宋_GB2312" w:hAnsi="仿宋" w:hint="eastAsia"/>
          <w:sz w:val="30"/>
          <w:szCs w:val="30"/>
        </w:rPr>
      </w:pPr>
      <w:r w:rsidRPr="00716B2B">
        <w:rPr>
          <w:rFonts w:ascii="仿宋_GB2312" w:eastAsia="仿宋_GB2312" w:hAnsi="仿宋" w:cs="宋体" w:hint="eastAsia"/>
          <w:b/>
          <w:bCs/>
          <w:sz w:val="30"/>
          <w:szCs w:val="30"/>
        </w:rPr>
        <w:t>第</w:t>
      </w:r>
      <w:r>
        <w:rPr>
          <w:rFonts w:ascii="仿宋_GB2312" w:eastAsia="仿宋_GB2312" w:hAnsi="仿宋" w:cs="宋体" w:hint="eastAsia"/>
          <w:b/>
          <w:bCs/>
          <w:sz w:val="30"/>
          <w:szCs w:val="30"/>
        </w:rPr>
        <w:t>四</w:t>
      </w:r>
      <w:r w:rsidRPr="00716B2B">
        <w:rPr>
          <w:rFonts w:ascii="仿宋_GB2312" w:eastAsia="仿宋_GB2312" w:hAnsi="仿宋" w:cs="宋体" w:hint="eastAsia"/>
          <w:b/>
          <w:bCs/>
          <w:sz w:val="30"/>
          <w:szCs w:val="30"/>
        </w:rPr>
        <w:t>章</w:t>
      </w:r>
      <w:r w:rsidRPr="00716B2B">
        <w:rPr>
          <w:rFonts w:ascii="仿宋_GB2312" w:eastAsia="仿宋_GB2312" w:hAnsi="仿宋" w:hint="eastAsia"/>
          <w:b/>
          <w:bCs/>
          <w:sz w:val="30"/>
          <w:szCs w:val="30"/>
        </w:rPr>
        <w:tab/>
      </w:r>
      <w:r w:rsidRPr="00716B2B">
        <w:rPr>
          <w:rFonts w:ascii="仿宋_GB2312" w:eastAsia="仿宋_GB2312" w:hAnsi="仿宋" w:cs="宋体" w:hint="eastAsia"/>
          <w:b/>
          <w:bCs/>
          <w:sz w:val="30"/>
          <w:szCs w:val="30"/>
        </w:rPr>
        <w:t>附则</w:t>
      </w:r>
    </w:p>
    <w:p w:rsidR="00276E66" w:rsidRPr="00716B2B" w:rsidRDefault="00276E66" w:rsidP="00390BA1">
      <w:pPr>
        <w:spacing w:line="520" w:lineRule="exact"/>
        <w:ind w:left="180" w:right="-81" w:firstLine="641"/>
        <w:rPr>
          <w:rFonts w:ascii="仿宋_GB2312" w:eastAsia="仿宋_GB2312" w:hAnsi="仿宋" w:cs="宋体" w:hint="eastAsia"/>
          <w:sz w:val="30"/>
          <w:szCs w:val="30"/>
        </w:rPr>
      </w:pPr>
      <w:r w:rsidRPr="00716B2B">
        <w:rPr>
          <w:rFonts w:ascii="仿宋_GB2312" w:eastAsia="仿宋_GB2312" w:hAnsi="仿宋" w:cs="宋体" w:hint="eastAsia"/>
          <w:b/>
          <w:bCs/>
          <w:sz w:val="30"/>
          <w:szCs w:val="30"/>
        </w:rPr>
        <w:t xml:space="preserve">第九条 </w:t>
      </w:r>
      <w:r w:rsidRPr="00390BA1">
        <w:rPr>
          <w:rFonts w:ascii="仿宋_GB2312" w:eastAsia="仿宋_GB2312" w:hAnsi="仿宋" w:cs="宋体" w:hint="eastAsia"/>
          <w:sz w:val="30"/>
          <w:szCs w:val="30"/>
        </w:rPr>
        <w:t>本办法自公布之日起施行。之前与本办法相抵触的以</w:t>
      </w:r>
      <w:r w:rsidRPr="00716B2B">
        <w:rPr>
          <w:rFonts w:ascii="仿宋_GB2312" w:eastAsia="仿宋_GB2312" w:hAnsi="仿宋" w:cs="宋体" w:hint="eastAsia"/>
          <w:sz w:val="30"/>
          <w:szCs w:val="30"/>
        </w:rPr>
        <w:t>本办法为准。</w:t>
      </w:r>
      <w:bookmarkStart w:id="3" w:name="page13"/>
      <w:bookmarkEnd w:id="3"/>
    </w:p>
    <w:p w:rsidR="00276E66" w:rsidRPr="00716B2B" w:rsidRDefault="00276E66" w:rsidP="00390BA1">
      <w:pPr>
        <w:spacing w:line="520" w:lineRule="exact"/>
        <w:ind w:left="180" w:right="-81" w:firstLine="641"/>
        <w:rPr>
          <w:rFonts w:ascii="仿宋_GB2312" w:eastAsia="仿宋_GB2312" w:hAnsi="仿宋" w:cs="宋体" w:hint="eastAsia"/>
          <w:sz w:val="30"/>
          <w:szCs w:val="30"/>
        </w:rPr>
      </w:pPr>
      <w:r w:rsidRPr="00716B2B">
        <w:rPr>
          <w:rFonts w:ascii="仿宋_GB2312" w:eastAsia="仿宋_GB2312" w:hAnsi="仿宋" w:cs="宋体" w:hint="eastAsia"/>
          <w:b/>
          <w:bCs/>
          <w:sz w:val="30"/>
          <w:szCs w:val="30"/>
        </w:rPr>
        <w:t xml:space="preserve">第十条 </w:t>
      </w:r>
      <w:r w:rsidRPr="00716B2B">
        <w:rPr>
          <w:rFonts w:ascii="仿宋_GB2312" w:eastAsia="仿宋_GB2312" w:hAnsi="仿宋" w:cs="宋体" w:hint="eastAsia"/>
          <w:sz w:val="30"/>
          <w:szCs w:val="30"/>
        </w:rPr>
        <w:t>项目经费的使用需要符合财务制度。存在虚报、截留、挪</w:t>
      </w:r>
      <w:r w:rsidRPr="00390BA1">
        <w:rPr>
          <w:rFonts w:ascii="仿宋_GB2312" w:eastAsia="仿宋_GB2312" w:hAnsi="仿宋" w:cs="宋体" w:hint="eastAsia"/>
          <w:spacing w:val="-4"/>
          <w:sz w:val="30"/>
          <w:szCs w:val="30"/>
        </w:rPr>
        <w:t>用等违法行为的，除暂停项目拨款、追回已拨经费外，按照《中</w:t>
      </w:r>
      <w:r w:rsidRPr="00716B2B">
        <w:rPr>
          <w:rFonts w:ascii="仿宋_GB2312" w:eastAsia="仿宋_GB2312" w:hAnsi="仿宋" w:cs="宋体" w:hint="eastAsia"/>
          <w:sz w:val="30"/>
          <w:szCs w:val="30"/>
        </w:rPr>
        <w:t>华人</w:t>
      </w:r>
      <w:r w:rsidRPr="009A3E28">
        <w:rPr>
          <w:rFonts w:ascii="仿宋_GB2312" w:eastAsia="仿宋_GB2312" w:hAnsi="仿宋" w:cs="宋体" w:hint="eastAsia"/>
          <w:spacing w:val="-4"/>
          <w:sz w:val="30"/>
          <w:szCs w:val="30"/>
        </w:rPr>
        <w:t>民共和国预算法》、《财政违法行为处罚处分条例》等有关规定予</w:t>
      </w:r>
      <w:r w:rsidRPr="00716B2B">
        <w:rPr>
          <w:rFonts w:ascii="仿宋_GB2312" w:eastAsia="仿宋_GB2312" w:hAnsi="仿宋" w:cs="宋体" w:hint="eastAsia"/>
          <w:sz w:val="30"/>
          <w:szCs w:val="30"/>
        </w:rPr>
        <w:t>以处理。</w:t>
      </w:r>
    </w:p>
    <w:p w:rsidR="00276E66" w:rsidRPr="00716B2B" w:rsidRDefault="00276E66" w:rsidP="00390BA1">
      <w:pPr>
        <w:spacing w:line="520" w:lineRule="exact"/>
        <w:ind w:left="180" w:right="206" w:firstLine="641"/>
        <w:rPr>
          <w:rFonts w:ascii="仿宋_GB2312" w:eastAsia="仿宋_GB2312" w:hAnsi="仿宋" w:cs="宋体" w:hint="eastAsia"/>
          <w:sz w:val="30"/>
          <w:szCs w:val="30"/>
        </w:rPr>
      </w:pPr>
      <w:r w:rsidRPr="00716B2B">
        <w:rPr>
          <w:rFonts w:ascii="仿宋_GB2312" w:eastAsia="仿宋_GB2312" w:hAnsi="仿宋" w:cs="宋体" w:hint="eastAsia"/>
          <w:b/>
          <w:bCs/>
          <w:sz w:val="30"/>
          <w:szCs w:val="30"/>
        </w:rPr>
        <w:t xml:space="preserve">第十一条 </w:t>
      </w:r>
      <w:r w:rsidRPr="00716B2B">
        <w:rPr>
          <w:rFonts w:ascii="仿宋_GB2312" w:eastAsia="仿宋_GB2312" w:hAnsi="仿宋" w:cs="宋体" w:hint="eastAsia"/>
          <w:sz w:val="30"/>
          <w:szCs w:val="30"/>
        </w:rPr>
        <w:t>本办法由教学质量管理办公室负责解释。</w:t>
      </w:r>
    </w:p>
    <w:p w:rsidR="00276E66" w:rsidRDefault="00276E66" w:rsidP="005707DF">
      <w:pPr>
        <w:adjustRightInd w:val="0"/>
        <w:snapToGrid w:val="0"/>
        <w:spacing w:line="640" w:lineRule="atLeast"/>
        <w:jc w:val="center"/>
        <w:rPr>
          <w:rFonts w:ascii="仿宋_GB2312" w:eastAsia="仿宋_GB2312" w:hAnsi="仿宋_GB2312" w:hint="eastAsia"/>
          <w:sz w:val="18"/>
          <w:szCs w:val="30"/>
        </w:rPr>
      </w:pPr>
    </w:p>
    <w:p w:rsidR="00276E66" w:rsidRDefault="00276E66" w:rsidP="009A3E28">
      <w:pPr>
        <w:adjustRightInd w:val="0"/>
        <w:snapToGrid w:val="0"/>
        <w:spacing w:line="400" w:lineRule="exact"/>
        <w:jc w:val="center"/>
        <w:rPr>
          <w:rFonts w:ascii="仿宋_GB2312" w:eastAsia="仿宋_GB2312" w:hAnsi="仿宋_GB2312" w:hint="eastAsia"/>
          <w:sz w:val="18"/>
          <w:szCs w:val="30"/>
        </w:rPr>
      </w:pPr>
    </w:p>
    <w:p w:rsidR="00276E66" w:rsidRDefault="00276E66" w:rsidP="005707DF">
      <w:pPr>
        <w:adjustRightInd w:val="0"/>
        <w:snapToGrid w:val="0"/>
        <w:spacing w:line="640" w:lineRule="atLeast"/>
        <w:jc w:val="center"/>
        <w:rPr>
          <w:rFonts w:ascii="仿宋_GB2312" w:eastAsia="仿宋_GB2312" w:hAnsi="仿宋_GB2312" w:hint="eastAsia"/>
          <w:sz w:val="18"/>
          <w:szCs w:val="3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276E66" w:rsidRPr="009D66E8">
        <w:trPr>
          <w:trHeight w:val="630"/>
        </w:trPr>
        <w:tc>
          <w:tcPr>
            <w:tcW w:w="9030" w:type="dxa"/>
            <w:tcBorders>
              <w:top w:val="single" w:sz="12" w:space="0" w:color="auto"/>
              <w:left w:val="nil"/>
              <w:bottom w:val="single" w:sz="2" w:space="0" w:color="auto"/>
              <w:right w:val="nil"/>
            </w:tcBorders>
            <w:vAlign w:val="center"/>
          </w:tcPr>
          <w:p w:rsidR="00276E66" w:rsidRPr="009D66E8" w:rsidRDefault="00276E66" w:rsidP="00D42F80">
            <w:pPr>
              <w:rPr>
                <w:rFonts w:ascii="仿宋_GB2312" w:eastAsia="仿宋_GB2312" w:hAnsi="仿宋_GB2312" w:hint="eastAsia"/>
                <w:sz w:val="30"/>
                <w:szCs w:val="30"/>
              </w:rPr>
            </w:pPr>
            <w:r w:rsidRPr="009D66E8">
              <w:rPr>
                <w:rFonts w:ascii="仿宋_GB2312" w:eastAsia="仿宋_GB2312" w:hAnsi="仿宋_GB2312" w:hint="eastAsia"/>
                <w:sz w:val="30"/>
                <w:szCs w:val="30"/>
              </w:rPr>
              <w:t>抄送：</w:t>
            </w:r>
            <w:bookmarkStart w:id="4" w:name="抄送"/>
            <w:bookmarkEnd w:id="4"/>
            <w:r w:rsidRPr="009D66E8">
              <w:rPr>
                <w:rFonts w:ascii="仿宋_GB2312" w:eastAsia="仿宋_GB2312" w:hAnsi="仿宋_GB2312" w:hint="eastAsia"/>
                <w:sz w:val="30"/>
                <w:szCs w:val="30"/>
              </w:rPr>
              <w:t>。</w:t>
            </w:r>
          </w:p>
        </w:tc>
      </w:tr>
      <w:tr w:rsidR="00276E66" w:rsidRPr="009D66E8">
        <w:trPr>
          <w:trHeight w:val="630"/>
        </w:trPr>
        <w:tc>
          <w:tcPr>
            <w:tcW w:w="9030" w:type="dxa"/>
            <w:tcBorders>
              <w:top w:val="single" w:sz="2" w:space="0" w:color="auto"/>
              <w:left w:val="nil"/>
              <w:bottom w:val="single" w:sz="12" w:space="0" w:color="auto"/>
              <w:right w:val="nil"/>
            </w:tcBorders>
            <w:vAlign w:val="center"/>
          </w:tcPr>
          <w:p w:rsidR="00276E66" w:rsidRPr="009D66E8" w:rsidRDefault="00276E66" w:rsidP="0021344D">
            <w:pPr>
              <w:rPr>
                <w:rFonts w:ascii="仿宋_GB2312" w:eastAsia="仿宋_GB2312" w:hAnsi="仿宋_GB2312" w:hint="eastAsia"/>
                <w:sz w:val="30"/>
                <w:szCs w:val="30"/>
              </w:rPr>
            </w:pPr>
            <w:r w:rsidRPr="009D66E8">
              <w:rPr>
                <w:rFonts w:ascii="仿宋_GB2312" w:eastAsia="仿宋_GB2312" w:hAnsi="仿宋_GB2312" w:hint="eastAsia"/>
                <w:sz w:val="30"/>
                <w:szCs w:val="30"/>
              </w:rPr>
              <w:t xml:space="preserve">福建工程学院校长办公室                 </w:t>
            </w:r>
            <w:bookmarkStart w:id="5" w:name="印发日期"/>
            <w:r>
              <w:rPr>
                <w:rFonts w:ascii="仿宋_GB2312" w:eastAsia="仿宋_GB2312" w:hAnsi="仿宋_GB2312"/>
                <w:sz w:val="30"/>
                <w:szCs w:val="30"/>
              </w:rPr>
              <w:t>2018年5月25日</w:t>
            </w:r>
            <w:bookmarkEnd w:id="5"/>
            <w:r w:rsidRPr="009D66E8">
              <w:rPr>
                <w:rFonts w:ascii="仿宋_GB2312" w:eastAsia="仿宋_GB2312" w:hAnsi="仿宋_GB2312" w:hint="eastAsia"/>
                <w:sz w:val="30"/>
                <w:szCs w:val="30"/>
              </w:rPr>
              <w:t>印发</w:t>
            </w:r>
          </w:p>
        </w:tc>
      </w:tr>
    </w:tbl>
    <w:p w:rsidR="00276E66" w:rsidRPr="005707DF" w:rsidRDefault="00276E66" w:rsidP="009A3E28">
      <w:pPr>
        <w:spacing w:line="20" w:lineRule="exact"/>
        <w:rPr>
          <w:rFonts w:hint="eastAsia"/>
        </w:rPr>
      </w:pPr>
    </w:p>
    <w:p w:rsidR="00603FF2" w:rsidRDefault="00603FF2">
      <w:pPr>
        <w:rPr>
          <w:rFonts w:hint="eastAsia"/>
        </w:rPr>
      </w:pPr>
    </w:p>
    <w:sectPr w:rsidR="00603FF2" w:rsidSect="00276E66">
      <w:headerReference w:type="default" r:id="rId6"/>
      <w:footerReference w:type="even" r:id="rId7"/>
      <w:footerReference w:type="default" r:id="rId8"/>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45A" w:rsidRDefault="00276E66">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rPr>
      <w:t>1</w:t>
    </w:r>
    <w:r>
      <w:fldChar w:fldCharType="end"/>
    </w:r>
  </w:p>
  <w:p w:rsidR="005D245A" w:rsidRDefault="00276E6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45A" w:rsidRDefault="00276E66">
    <w:pPr>
      <w:pStyle w:val="a5"/>
      <w:framePr w:h="0" w:wrap="around" w:vAnchor="text" w:hAnchor="margin" w:xAlign="center" w:y="1"/>
      <w:rPr>
        <w:rStyle w:val="a3"/>
      </w:rPr>
    </w:pPr>
    <w:r>
      <w:fldChar w:fldCharType="begin"/>
    </w:r>
    <w:r>
      <w:rPr>
        <w:rStyle w:val="a3"/>
      </w:rPr>
      <w:instrText xml:space="preserve">PAGE  </w:instrText>
    </w:r>
    <w:r>
      <w:fldChar w:fldCharType="separate"/>
    </w:r>
    <w:r>
      <w:rPr>
        <w:rStyle w:val="a3"/>
        <w:noProof/>
      </w:rPr>
      <w:t>1</w:t>
    </w:r>
    <w:r>
      <w:fldChar w:fldCharType="end"/>
    </w:r>
  </w:p>
  <w:p w:rsidR="005D245A" w:rsidRDefault="00276E66">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45A" w:rsidRDefault="00276E66" w:rsidP="00027B6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76E66"/>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210B9C"/>
    <w:rsid w:val="00216D2F"/>
    <w:rsid w:val="002334FE"/>
    <w:rsid w:val="00252CAE"/>
    <w:rsid w:val="00253286"/>
    <w:rsid w:val="00253D64"/>
    <w:rsid w:val="0025478B"/>
    <w:rsid w:val="00257EB4"/>
    <w:rsid w:val="00276E66"/>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E680F"/>
    <w:rsid w:val="004519C8"/>
    <w:rsid w:val="004728EC"/>
    <w:rsid w:val="00486BBA"/>
    <w:rsid w:val="004953EC"/>
    <w:rsid w:val="0049782E"/>
    <w:rsid w:val="004A474A"/>
    <w:rsid w:val="004B0DD6"/>
    <w:rsid w:val="004E5C93"/>
    <w:rsid w:val="004F3634"/>
    <w:rsid w:val="00534996"/>
    <w:rsid w:val="00536BB5"/>
    <w:rsid w:val="005468E8"/>
    <w:rsid w:val="005543C9"/>
    <w:rsid w:val="00561CE4"/>
    <w:rsid w:val="0056366C"/>
    <w:rsid w:val="005B4027"/>
    <w:rsid w:val="005D67F9"/>
    <w:rsid w:val="005E3440"/>
    <w:rsid w:val="005F6825"/>
    <w:rsid w:val="00603FF2"/>
    <w:rsid w:val="00613A3E"/>
    <w:rsid w:val="0064528E"/>
    <w:rsid w:val="006A54FD"/>
    <w:rsid w:val="006B28EC"/>
    <w:rsid w:val="006C414F"/>
    <w:rsid w:val="006C7B07"/>
    <w:rsid w:val="006E6A67"/>
    <w:rsid w:val="006E7983"/>
    <w:rsid w:val="00707E37"/>
    <w:rsid w:val="00710623"/>
    <w:rsid w:val="00714037"/>
    <w:rsid w:val="007149D7"/>
    <w:rsid w:val="00731982"/>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6DC2"/>
    <w:rsid w:val="00907848"/>
    <w:rsid w:val="00912735"/>
    <w:rsid w:val="009263DA"/>
    <w:rsid w:val="0093296D"/>
    <w:rsid w:val="009357DF"/>
    <w:rsid w:val="00983E39"/>
    <w:rsid w:val="009906E1"/>
    <w:rsid w:val="00992301"/>
    <w:rsid w:val="009A1867"/>
    <w:rsid w:val="009B22A1"/>
    <w:rsid w:val="009C2526"/>
    <w:rsid w:val="009D1930"/>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31CF1"/>
    <w:rsid w:val="00B44BE3"/>
    <w:rsid w:val="00B45802"/>
    <w:rsid w:val="00B67114"/>
    <w:rsid w:val="00B777F0"/>
    <w:rsid w:val="00B8120A"/>
    <w:rsid w:val="00BB5FC7"/>
    <w:rsid w:val="00BC4F90"/>
    <w:rsid w:val="00BD62BD"/>
    <w:rsid w:val="00BD7B6B"/>
    <w:rsid w:val="00BE3BB3"/>
    <w:rsid w:val="00BF3AB6"/>
    <w:rsid w:val="00BF7DDE"/>
    <w:rsid w:val="00C140E2"/>
    <w:rsid w:val="00C2039B"/>
    <w:rsid w:val="00C25621"/>
    <w:rsid w:val="00C26527"/>
    <w:rsid w:val="00C30F2F"/>
    <w:rsid w:val="00C62AB4"/>
    <w:rsid w:val="00C75577"/>
    <w:rsid w:val="00CC72CA"/>
    <w:rsid w:val="00CD1DED"/>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76E66"/>
  </w:style>
  <w:style w:type="paragraph" w:styleId="a4">
    <w:name w:val="header"/>
    <w:basedOn w:val="a"/>
    <w:link w:val="Char"/>
    <w:rsid w:val="00276E66"/>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
    <w:name w:val="页眉 Char"/>
    <w:basedOn w:val="a0"/>
    <w:link w:val="a4"/>
    <w:rsid w:val="00276E66"/>
    <w:rPr>
      <w:rFonts w:ascii="Times New Roman" w:eastAsia="宋体" w:hAnsi="Times New Roman" w:cs="Times New Roman"/>
      <w:sz w:val="18"/>
      <w:szCs w:val="24"/>
    </w:rPr>
  </w:style>
  <w:style w:type="paragraph" w:styleId="a5">
    <w:name w:val="footer"/>
    <w:basedOn w:val="a"/>
    <w:link w:val="Char0"/>
    <w:rsid w:val="00276E66"/>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5"/>
    <w:rsid w:val="00276E66"/>
    <w:rPr>
      <w:rFonts w:ascii="Times New Roman" w:eastAsia="宋体" w:hAnsi="Times New Roman" w:cs="Times New Roman"/>
      <w:sz w:val="18"/>
      <w:szCs w:val="18"/>
    </w:rPr>
  </w:style>
  <w:style w:type="character" w:styleId="a6">
    <w:name w:val="annotation reference"/>
    <w:unhideWhenUsed/>
    <w:rsid w:val="00276E66"/>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control" Target="activeX/activeX1.xm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NzQ5DQpUb3A9OTIx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QW16TTVJNT1FcGE2bDZIZkRxdT0xRG9vDQpTaWduYXR1cmVUaW1lPUlGdEd5RXB4UDdwZFA3dEdQRnpHUGF6ZFB0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271</Words>
  <Characters>1549</Characters>
  <Application>Microsoft Office Word</Application>
  <DocSecurity>0</DocSecurity>
  <Lines>12</Lines>
  <Paragraphs>3</Paragraphs>
  <ScaleCrop>false</ScaleCrop>
  <Company>Microsoft</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2022-04-25T08:12:00Z</dcterms:created>
  <dcterms:modified xsi:type="dcterms:W3CDTF">2022-04-25T08:13:00Z</dcterms:modified>
</cp:coreProperties>
</file>